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518" w:rsidRPr="00050518" w:rsidRDefault="00050518" w:rsidP="00050518">
      <w:pPr>
        <w:spacing w:after="158"/>
        <w:rPr>
          <w:rFonts w:ascii="Arial" w:eastAsia="Times New Roman" w:hAnsi="Arial" w:cs="Arial"/>
          <w:color w:val="222222"/>
          <w:lang w:eastAsia="pt-BR"/>
        </w:rPr>
      </w:pPr>
      <w:bookmarkStart w:id="0" w:name="_GoBack"/>
      <w:r w:rsidRPr="00050518">
        <w:rPr>
          <w:rFonts w:ascii="Arial" w:eastAsia="Times New Roman" w:hAnsi="Arial" w:cs="Arial"/>
          <w:b/>
          <w:bCs/>
          <w:color w:val="000000"/>
          <w:sz w:val="27"/>
          <w:szCs w:val="27"/>
          <w:lang w:eastAsia="pt-BR"/>
        </w:rPr>
        <w:t>Informações e procedimentos para a seleção de</w:t>
      </w:r>
      <w:r>
        <w:rPr>
          <w:rFonts w:ascii="Arial" w:eastAsia="Times New Roman" w:hAnsi="Arial" w:cs="Arial"/>
          <w:b/>
          <w:bCs/>
          <w:color w:val="000000"/>
          <w:sz w:val="27"/>
          <w:szCs w:val="27"/>
          <w:lang w:eastAsia="pt-BR"/>
        </w:rPr>
        <w:t xml:space="preserve"> </w:t>
      </w:r>
      <w:r w:rsidRPr="00050518">
        <w:rPr>
          <w:rFonts w:ascii="Arial" w:eastAsia="Times New Roman" w:hAnsi="Arial" w:cs="Arial"/>
          <w:b/>
          <w:bCs/>
          <w:color w:val="000000"/>
          <w:sz w:val="27"/>
          <w:szCs w:val="27"/>
          <w:lang w:eastAsia="pt-BR"/>
        </w:rPr>
        <w:t>alunos</w:t>
      </w:r>
      <w:r>
        <w:rPr>
          <w:rFonts w:ascii="Arial" w:eastAsia="Times New Roman" w:hAnsi="Arial" w:cs="Arial"/>
          <w:b/>
          <w:bCs/>
          <w:color w:val="000000"/>
          <w:sz w:val="27"/>
          <w:szCs w:val="27"/>
          <w:lang w:eastAsia="pt-BR"/>
        </w:rPr>
        <w:t xml:space="preserve"> </w:t>
      </w:r>
      <w:r w:rsidRPr="00050518">
        <w:rPr>
          <w:rFonts w:ascii="Arial" w:eastAsia="Times New Roman" w:hAnsi="Arial" w:cs="Arial"/>
          <w:b/>
          <w:bCs/>
          <w:color w:val="000000"/>
          <w:sz w:val="27"/>
          <w:szCs w:val="27"/>
          <w:lang w:eastAsia="pt-BR"/>
        </w:rPr>
        <w:t>especiais</w:t>
      </w:r>
      <w:r>
        <w:rPr>
          <w:rFonts w:ascii="Arial" w:eastAsia="Times New Roman" w:hAnsi="Arial" w:cs="Arial"/>
          <w:b/>
          <w:bCs/>
          <w:color w:val="000000"/>
          <w:sz w:val="27"/>
          <w:szCs w:val="27"/>
          <w:lang w:eastAsia="pt-BR"/>
        </w:rPr>
        <w:t xml:space="preserve"> </w:t>
      </w:r>
      <w:r w:rsidRPr="00050518">
        <w:rPr>
          <w:rFonts w:ascii="Arial" w:eastAsia="Times New Roman" w:hAnsi="Arial" w:cs="Arial"/>
          <w:b/>
          <w:bCs/>
          <w:color w:val="000000"/>
          <w:sz w:val="27"/>
          <w:szCs w:val="27"/>
          <w:lang w:eastAsia="pt-BR"/>
        </w:rPr>
        <w:t>do PPG Ecologia e Conservação para o 1º semestre de 2021.</w:t>
      </w:r>
    </w:p>
    <w:bookmarkEnd w:id="0"/>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b/>
          <w:bCs/>
          <w:color w:val="000000"/>
          <w:sz w:val="21"/>
          <w:szCs w:val="21"/>
          <w:lang w:eastAsia="pt-BR"/>
        </w:rPr>
        <w:t>1 – Das inscrições:</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As inscrições para alunos especiais do PPG Ecologia e Conservação para o 1º semestre de 2021 ocorrerão no período de 2 a 4 de março de 2021.</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Para realizá-la, o candidato deverá efetuar o cadastro no </w:t>
      </w:r>
      <w:hyperlink r:id="rId5" w:tgtFrame="_blank" w:history="1">
        <w:r w:rsidRPr="00050518">
          <w:rPr>
            <w:rFonts w:ascii="Arial" w:eastAsia="Times New Roman" w:hAnsi="Arial" w:cs="Arial"/>
            <w:color w:val="1155CC"/>
            <w:sz w:val="21"/>
            <w:szCs w:val="21"/>
            <w:u w:val="single"/>
            <w:lang w:eastAsia="pt-BR"/>
          </w:rPr>
          <w:t>Portal da Pós-Graduação</w:t>
        </w:r>
      </w:hyperlink>
      <w:r w:rsidRPr="00050518">
        <w:rPr>
          <w:rFonts w:ascii="Arial" w:eastAsia="Times New Roman" w:hAnsi="Arial" w:cs="Arial"/>
          <w:color w:val="000000"/>
          <w:sz w:val="21"/>
          <w:szCs w:val="21"/>
          <w:lang w:eastAsia="pt-BR"/>
        </w:rPr>
        <w:t> e enviar, por e-mail, os seguintes documentos:</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b/>
          <w:bCs/>
          <w:color w:val="000000"/>
          <w:sz w:val="21"/>
          <w:szCs w:val="21"/>
          <w:lang w:eastAsia="pt-BR"/>
        </w:rPr>
        <w:t>1.1) Aluno Especial*:</w:t>
      </w:r>
    </w:p>
    <w:p w:rsidR="00050518" w:rsidRPr="00050518" w:rsidRDefault="00050518" w:rsidP="00050518">
      <w:pPr>
        <w:numPr>
          <w:ilvl w:val="0"/>
          <w:numId w:val="1"/>
        </w:numPr>
        <w:spacing w:before="100" w:beforeAutospacing="1" w:after="100" w:afterAutospacing="1"/>
        <w:ind w:left="945"/>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Ficha de inscrição, devidamente preenchida (arquivo anexo a esta mensagem);</w:t>
      </w:r>
    </w:p>
    <w:p w:rsidR="00050518" w:rsidRPr="00050518" w:rsidRDefault="00050518" w:rsidP="00050518">
      <w:pPr>
        <w:numPr>
          <w:ilvl w:val="0"/>
          <w:numId w:val="1"/>
        </w:numPr>
        <w:spacing w:before="100" w:beforeAutospacing="1" w:after="100" w:afterAutospacing="1"/>
        <w:ind w:left="945"/>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Formulário de justificativa, devidamente preenchido (arquivo anexo a esta mensagem);</w:t>
      </w:r>
    </w:p>
    <w:p w:rsidR="00050518" w:rsidRPr="00050518" w:rsidRDefault="00050518" w:rsidP="00050518">
      <w:pPr>
        <w:numPr>
          <w:ilvl w:val="0"/>
          <w:numId w:val="1"/>
        </w:numPr>
        <w:spacing w:before="100" w:beforeAutospacing="1" w:after="100" w:afterAutospacing="1"/>
        <w:ind w:left="945"/>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Cópia do RG;</w:t>
      </w:r>
    </w:p>
    <w:p w:rsidR="00050518" w:rsidRPr="00050518" w:rsidRDefault="00050518" w:rsidP="00050518">
      <w:pPr>
        <w:numPr>
          <w:ilvl w:val="0"/>
          <w:numId w:val="1"/>
        </w:numPr>
        <w:spacing w:before="100" w:beforeAutospacing="1" w:after="100" w:afterAutospacing="1"/>
        <w:ind w:left="945"/>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Cópia do CPF;</w:t>
      </w:r>
    </w:p>
    <w:p w:rsidR="00050518" w:rsidRPr="00050518" w:rsidRDefault="00050518" w:rsidP="00050518">
      <w:pPr>
        <w:numPr>
          <w:ilvl w:val="0"/>
          <w:numId w:val="1"/>
        </w:numPr>
        <w:spacing w:before="100" w:beforeAutospacing="1" w:after="100" w:afterAutospacing="1"/>
        <w:ind w:left="945"/>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Cópia do Título de Eleitor</w:t>
      </w:r>
    </w:p>
    <w:p w:rsidR="00050518" w:rsidRPr="00050518" w:rsidRDefault="00050518" w:rsidP="00050518">
      <w:pPr>
        <w:numPr>
          <w:ilvl w:val="0"/>
          <w:numId w:val="1"/>
        </w:numPr>
        <w:spacing w:before="100" w:beforeAutospacing="1" w:after="100" w:afterAutospacing="1"/>
        <w:ind w:left="945"/>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Cópia (frente e verso) do Diploma de Graduação ou Atestado de Conclusão de Curso de Graduação.</w:t>
      </w:r>
    </w:p>
    <w:p w:rsidR="00050518" w:rsidRPr="00050518" w:rsidRDefault="00050518" w:rsidP="00050518">
      <w:pPr>
        <w:numPr>
          <w:ilvl w:val="0"/>
          <w:numId w:val="1"/>
        </w:numPr>
        <w:spacing w:before="100" w:beforeAutospacing="1" w:after="100" w:afterAutospacing="1"/>
        <w:ind w:left="945"/>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comprovante de</w:t>
      </w:r>
      <w:r>
        <w:rPr>
          <w:rFonts w:ascii="Arial" w:eastAsia="Times New Roman" w:hAnsi="Arial" w:cs="Arial"/>
          <w:color w:val="000000"/>
          <w:sz w:val="21"/>
          <w:szCs w:val="21"/>
          <w:lang w:eastAsia="pt-BR"/>
        </w:rPr>
        <w:t xml:space="preserve"> </w:t>
      </w:r>
      <w:r w:rsidRPr="00050518">
        <w:rPr>
          <w:rFonts w:ascii="Arial" w:eastAsia="Times New Roman" w:hAnsi="Arial" w:cs="Arial"/>
          <w:color w:val="000000"/>
          <w:sz w:val="21"/>
          <w:szCs w:val="21"/>
          <w:lang w:eastAsia="pt-BR"/>
        </w:rPr>
        <w:t>participação     em     Programa     de     Iniciação     Científica     Institucional (PIBIC/PIVITI/PIVIC), Programa de Iniciação à Docência (PIBID) ou Programa de Educação Tutorial (PET) e histórico escolar (75% da carga horária concluída), </w:t>
      </w:r>
      <w:r w:rsidRPr="00050518">
        <w:rPr>
          <w:rFonts w:ascii="Arial" w:eastAsia="Times New Roman" w:hAnsi="Arial" w:cs="Arial"/>
          <w:b/>
          <w:bCs/>
          <w:color w:val="000000"/>
          <w:sz w:val="21"/>
          <w:szCs w:val="21"/>
          <w:lang w:eastAsia="pt-BR"/>
        </w:rPr>
        <w:t>somente para alunos que ainda estão cursando a graduação.</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Os formulários de inscrições (ficha e justificativa) deverão ser enviados (devidamente preenchidos) para o e-mail: </w:t>
      </w:r>
      <w:hyperlink r:id="rId6" w:tgtFrame="_blank" w:history="1">
        <w:r w:rsidRPr="00050518">
          <w:rPr>
            <w:rFonts w:ascii="Arial" w:eastAsia="Times New Roman" w:hAnsi="Arial" w:cs="Arial"/>
            <w:b/>
            <w:bCs/>
            <w:color w:val="1155CC"/>
            <w:sz w:val="21"/>
            <w:szCs w:val="21"/>
            <w:u w:val="single"/>
            <w:lang w:eastAsia="pt-BR"/>
          </w:rPr>
          <w:t>ecologia.inbio@ufms.br</w:t>
        </w:r>
      </w:hyperlink>
      <w:r w:rsidRPr="00050518">
        <w:rPr>
          <w:rFonts w:ascii="Arial" w:eastAsia="Times New Roman" w:hAnsi="Arial" w:cs="Arial"/>
          <w:color w:val="000000"/>
          <w:sz w:val="21"/>
          <w:szCs w:val="21"/>
          <w:lang w:eastAsia="pt-BR"/>
        </w:rPr>
        <w:t> até às 23h59min do dia 4 de março de 2021.</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b/>
          <w:bCs/>
          <w:color w:val="000000"/>
          <w:sz w:val="21"/>
          <w:szCs w:val="21"/>
          <w:lang w:eastAsia="pt-BR"/>
        </w:rPr>
        <w:t>As inscrições deverão ser realizadas somente por e-mail.</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Não serão aceitas inscrições fora do período estabelecido.</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b/>
          <w:bCs/>
          <w:color w:val="000000"/>
          <w:sz w:val="21"/>
          <w:szCs w:val="21"/>
          <w:lang w:eastAsia="pt-BR"/>
        </w:rPr>
        <w:t>2 – Das vagas:</w:t>
      </w:r>
    </w:p>
    <w:tbl>
      <w:tblPr>
        <w:tblW w:w="8925" w:type="dxa"/>
        <w:tblCellMar>
          <w:left w:w="0" w:type="dxa"/>
          <w:right w:w="0" w:type="dxa"/>
        </w:tblCellMar>
        <w:tblLook w:val="04A0" w:firstRow="1" w:lastRow="0" w:firstColumn="1" w:lastColumn="0" w:noHBand="0" w:noVBand="1"/>
      </w:tblPr>
      <w:tblGrid>
        <w:gridCol w:w="7072"/>
        <w:gridCol w:w="1853"/>
      </w:tblGrid>
      <w:tr w:rsidR="00050518" w:rsidRPr="00050518" w:rsidTr="00050518">
        <w:tc>
          <w:tcPr>
            <w:tcW w:w="0" w:type="auto"/>
            <w:tcBorders>
              <w:top w:val="single" w:sz="8" w:space="0" w:color="auto"/>
              <w:left w:val="single" w:sz="8" w:space="0" w:color="auto"/>
              <w:bottom w:val="single" w:sz="8" w:space="0" w:color="auto"/>
              <w:right w:val="single" w:sz="8" w:space="0" w:color="auto"/>
            </w:tcBorders>
            <w:vAlign w:val="center"/>
            <w:hideMark/>
          </w:tcPr>
          <w:p w:rsidR="00050518" w:rsidRPr="00050518" w:rsidRDefault="00050518" w:rsidP="00050518">
            <w:pPr>
              <w:rPr>
                <w:rFonts w:ascii="Calibri" w:eastAsia="Times New Roman" w:hAnsi="Calibri" w:cs="Calibri"/>
                <w:color w:val="222222"/>
                <w:sz w:val="22"/>
                <w:szCs w:val="22"/>
                <w:lang w:eastAsia="pt-BR"/>
              </w:rPr>
            </w:pPr>
            <w:r w:rsidRPr="00050518">
              <w:rPr>
                <w:rFonts w:ascii="Arial" w:eastAsia="Times New Roman" w:hAnsi="Arial" w:cs="Arial"/>
                <w:b/>
                <w:bCs/>
                <w:color w:val="000000"/>
                <w:sz w:val="21"/>
                <w:szCs w:val="21"/>
                <w:lang w:eastAsia="pt-BR"/>
              </w:rPr>
              <w:t>Disciplina</w:t>
            </w:r>
          </w:p>
        </w:tc>
        <w:tc>
          <w:tcPr>
            <w:tcW w:w="0" w:type="auto"/>
            <w:tcBorders>
              <w:top w:val="single" w:sz="8" w:space="0" w:color="auto"/>
              <w:left w:val="nil"/>
              <w:bottom w:val="single" w:sz="8" w:space="0" w:color="auto"/>
              <w:right w:val="single" w:sz="8" w:space="0" w:color="auto"/>
            </w:tcBorders>
            <w:vAlign w:val="center"/>
            <w:hideMark/>
          </w:tcPr>
          <w:p w:rsidR="00050518" w:rsidRPr="00050518" w:rsidRDefault="00050518" w:rsidP="00050518">
            <w:pPr>
              <w:rPr>
                <w:rFonts w:ascii="Calibri" w:eastAsia="Times New Roman" w:hAnsi="Calibri" w:cs="Calibri"/>
                <w:color w:val="222222"/>
                <w:sz w:val="22"/>
                <w:szCs w:val="22"/>
                <w:lang w:eastAsia="pt-BR"/>
              </w:rPr>
            </w:pPr>
            <w:r w:rsidRPr="00050518">
              <w:rPr>
                <w:rFonts w:ascii="Arial" w:eastAsia="Times New Roman" w:hAnsi="Arial" w:cs="Arial"/>
                <w:b/>
                <w:bCs/>
                <w:color w:val="000000"/>
                <w:sz w:val="21"/>
                <w:szCs w:val="21"/>
                <w:lang w:eastAsia="pt-BR"/>
              </w:rPr>
              <w:t>Nº de vagas</w:t>
            </w:r>
          </w:p>
        </w:tc>
      </w:tr>
      <w:tr w:rsidR="00050518" w:rsidRPr="00050518" w:rsidTr="00050518">
        <w:tc>
          <w:tcPr>
            <w:tcW w:w="0" w:type="auto"/>
            <w:tcBorders>
              <w:top w:val="nil"/>
              <w:left w:val="single" w:sz="8" w:space="0" w:color="auto"/>
              <w:bottom w:val="single" w:sz="8" w:space="0" w:color="auto"/>
              <w:right w:val="single" w:sz="8" w:space="0" w:color="auto"/>
            </w:tcBorders>
            <w:vAlign w:val="center"/>
            <w:hideMark/>
          </w:tcPr>
          <w:p w:rsidR="00050518" w:rsidRPr="00050518" w:rsidRDefault="00050518" w:rsidP="00050518">
            <w:pPr>
              <w:rPr>
                <w:rFonts w:ascii="Helvetica" w:eastAsia="Times New Roman" w:hAnsi="Helvetica" w:cs="Arial"/>
                <w:color w:val="222222"/>
                <w:lang w:eastAsia="pt-BR"/>
              </w:rPr>
            </w:pPr>
            <w:r w:rsidRPr="00050518">
              <w:rPr>
                <w:rFonts w:ascii="Calibri" w:eastAsia="Times New Roman" w:hAnsi="Calibri" w:cs="Calibri"/>
                <w:color w:val="000000"/>
                <w:sz w:val="22"/>
                <w:szCs w:val="22"/>
                <w:lang w:eastAsia="pt-BR"/>
              </w:rPr>
              <w:t>Tópicos Especiais em Ecologia I: Curso Linguagem R</w:t>
            </w:r>
          </w:p>
        </w:tc>
        <w:tc>
          <w:tcPr>
            <w:tcW w:w="0" w:type="auto"/>
            <w:tcBorders>
              <w:top w:val="nil"/>
              <w:left w:val="nil"/>
              <w:bottom w:val="single" w:sz="8" w:space="0" w:color="auto"/>
              <w:right w:val="single" w:sz="8" w:space="0" w:color="auto"/>
            </w:tcBorders>
            <w:vAlign w:val="center"/>
            <w:hideMark/>
          </w:tcPr>
          <w:p w:rsidR="00050518" w:rsidRPr="00050518" w:rsidRDefault="00050518" w:rsidP="00050518">
            <w:pPr>
              <w:rPr>
                <w:rFonts w:ascii="Calibri" w:eastAsia="Times New Roman" w:hAnsi="Calibri" w:cs="Calibri"/>
                <w:color w:val="222222"/>
                <w:sz w:val="22"/>
                <w:szCs w:val="22"/>
                <w:lang w:eastAsia="pt-BR"/>
              </w:rPr>
            </w:pPr>
            <w:r w:rsidRPr="00050518">
              <w:rPr>
                <w:rFonts w:ascii="Arial" w:eastAsia="Times New Roman" w:hAnsi="Arial" w:cs="Arial"/>
                <w:color w:val="000000"/>
                <w:sz w:val="20"/>
                <w:szCs w:val="20"/>
                <w:lang w:eastAsia="pt-BR"/>
              </w:rPr>
              <w:t> 4</w:t>
            </w:r>
          </w:p>
        </w:tc>
      </w:tr>
      <w:tr w:rsidR="00050518" w:rsidRPr="00050518" w:rsidTr="00050518">
        <w:tc>
          <w:tcPr>
            <w:tcW w:w="0" w:type="auto"/>
            <w:tcBorders>
              <w:top w:val="nil"/>
              <w:left w:val="single" w:sz="8" w:space="0" w:color="auto"/>
              <w:bottom w:val="single" w:sz="8" w:space="0" w:color="auto"/>
              <w:right w:val="single" w:sz="8" w:space="0" w:color="auto"/>
            </w:tcBorders>
            <w:vAlign w:val="center"/>
            <w:hideMark/>
          </w:tcPr>
          <w:p w:rsidR="00050518" w:rsidRPr="00050518" w:rsidRDefault="00050518" w:rsidP="00050518">
            <w:pPr>
              <w:rPr>
                <w:rFonts w:ascii="Helvetica" w:eastAsia="Times New Roman" w:hAnsi="Helvetica" w:cs="Arial"/>
                <w:color w:val="222222"/>
                <w:lang w:eastAsia="pt-BR"/>
              </w:rPr>
            </w:pPr>
            <w:r w:rsidRPr="00050518">
              <w:rPr>
                <w:rFonts w:ascii="Helvetica" w:eastAsia="Times New Roman" w:hAnsi="Helvetica" w:cs="Arial"/>
                <w:color w:val="000000"/>
                <w:sz w:val="20"/>
                <w:szCs w:val="20"/>
                <w:lang w:eastAsia="pt-BR"/>
              </w:rPr>
              <w:t>Delineamento Experimental</w:t>
            </w:r>
          </w:p>
        </w:tc>
        <w:tc>
          <w:tcPr>
            <w:tcW w:w="0" w:type="auto"/>
            <w:tcBorders>
              <w:top w:val="nil"/>
              <w:left w:val="nil"/>
              <w:bottom w:val="single" w:sz="8" w:space="0" w:color="auto"/>
              <w:right w:val="single" w:sz="8" w:space="0" w:color="auto"/>
            </w:tcBorders>
            <w:vAlign w:val="center"/>
            <w:hideMark/>
          </w:tcPr>
          <w:p w:rsidR="00050518" w:rsidRPr="00050518" w:rsidRDefault="00050518" w:rsidP="00050518">
            <w:pPr>
              <w:rPr>
                <w:rFonts w:ascii="Calibri" w:eastAsia="Times New Roman" w:hAnsi="Calibri" w:cs="Calibri"/>
                <w:color w:val="222222"/>
                <w:sz w:val="22"/>
                <w:szCs w:val="22"/>
                <w:lang w:eastAsia="pt-BR"/>
              </w:rPr>
            </w:pPr>
            <w:r w:rsidRPr="00050518">
              <w:rPr>
                <w:rFonts w:ascii="Arial" w:eastAsia="Times New Roman" w:hAnsi="Arial" w:cs="Arial"/>
                <w:color w:val="000000"/>
                <w:sz w:val="20"/>
                <w:szCs w:val="20"/>
                <w:lang w:eastAsia="pt-BR"/>
              </w:rPr>
              <w:t> 1</w:t>
            </w:r>
          </w:p>
        </w:tc>
      </w:tr>
      <w:tr w:rsidR="00050518" w:rsidRPr="00050518" w:rsidTr="00050518">
        <w:tc>
          <w:tcPr>
            <w:tcW w:w="0" w:type="auto"/>
            <w:tcBorders>
              <w:top w:val="nil"/>
              <w:left w:val="single" w:sz="8" w:space="0" w:color="auto"/>
              <w:bottom w:val="single" w:sz="8" w:space="0" w:color="auto"/>
              <w:right w:val="single" w:sz="8" w:space="0" w:color="auto"/>
            </w:tcBorders>
            <w:vAlign w:val="center"/>
            <w:hideMark/>
          </w:tcPr>
          <w:p w:rsidR="00050518" w:rsidRPr="00050518" w:rsidRDefault="00050518" w:rsidP="00050518">
            <w:pPr>
              <w:rPr>
                <w:rFonts w:ascii="Calibri" w:eastAsia="Times New Roman" w:hAnsi="Calibri" w:cs="Calibri"/>
                <w:color w:val="222222"/>
                <w:sz w:val="22"/>
                <w:szCs w:val="22"/>
                <w:lang w:eastAsia="pt-BR"/>
              </w:rPr>
            </w:pPr>
            <w:r w:rsidRPr="00050518">
              <w:rPr>
                <w:rFonts w:ascii="Helvetica" w:eastAsia="Times New Roman" w:hAnsi="Helvetica" w:cs="Calibri"/>
                <w:color w:val="000000"/>
                <w:sz w:val="20"/>
                <w:szCs w:val="20"/>
                <w:lang w:eastAsia="pt-BR"/>
              </w:rPr>
              <w:t>Ecologia de Paisagens</w:t>
            </w:r>
            <w:r w:rsidRPr="00050518">
              <w:rPr>
                <w:rFonts w:ascii="Arial" w:eastAsia="Times New Roman" w:hAnsi="Arial" w:cs="Arial"/>
                <w:color w:val="222222"/>
                <w:sz w:val="20"/>
                <w:szCs w:val="20"/>
                <w:lang w:eastAsia="pt-BR"/>
              </w:rPr>
              <w:t> </w:t>
            </w:r>
          </w:p>
        </w:tc>
        <w:tc>
          <w:tcPr>
            <w:tcW w:w="0" w:type="auto"/>
            <w:tcBorders>
              <w:top w:val="nil"/>
              <w:left w:val="nil"/>
              <w:bottom w:val="single" w:sz="8" w:space="0" w:color="auto"/>
              <w:right w:val="single" w:sz="8" w:space="0" w:color="auto"/>
            </w:tcBorders>
            <w:vAlign w:val="center"/>
            <w:hideMark/>
          </w:tcPr>
          <w:p w:rsidR="00050518" w:rsidRPr="00050518" w:rsidRDefault="00050518" w:rsidP="00050518">
            <w:pPr>
              <w:rPr>
                <w:rFonts w:ascii="Calibri" w:eastAsia="Times New Roman" w:hAnsi="Calibri" w:cs="Calibri"/>
                <w:color w:val="222222"/>
                <w:sz w:val="22"/>
                <w:szCs w:val="22"/>
                <w:lang w:eastAsia="pt-BR"/>
              </w:rPr>
            </w:pPr>
            <w:r w:rsidRPr="00050518">
              <w:rPr>
                <w:rFonts w:ascii="Arial" w:eastAsia="Times New Roman" w:hAnsi="Arial" w:cs="Arial"/>
                <w:color w:val="000000"/>
                <w:sz w:val="20"/>
                <w:szCs w:val="20"/>
                <w:lang w:eastAsia="pt-BR"/>
              </w:rPr>
              <w:t> 2</w:t>
            </w:r>
          </w:p>
        </w:tc>
      </w:tr>
      <w:tr w:rsidR="00050518" w:rsidRPr="00050518" w:rsidTr="00050518">
        <w:tc>
          <w:tcPr>
            <w:tcW w:w="0" w:type="auto"/>
            <w:tcBorders>
              <w:top w:val="nil"/>
              <w:left w:val="single" w:sz="8" w:space="0" w:color="auto"/>
              <w:bottom w:val="single" w:sz="8" w:space="0" w:color="auto"/>
              <w:right w:val="single" w:sz="8" w:space="0" w:color="auto"/>
            </w:tcBorders>
            <w:vAlign w:val="center"/>
            <w:hideMark/>
          </w:tcPr>
          <w:p w:rsidR="00050518" w:rsidRPr="00050518" w:rsidRDefault="00050518" w:rsidP="00050518">
            <w:pPr>
              <w:rPr>
                <w:rFonts w:ascii="Calibri" w:eastAsia="Times New Roman" w:hAnsi="Calibri" w:cs="Calibri"/>
                <w:color w:val="222222"/>
                <w:sz w:val="22"/>
                <w:szCs w:val="22"/>
                <w:lang w:eastAsia="pt-BR"/>
              </w:rPr>
            </w:pPr>
            <w:r w:rsidRPr="00050518">
              <w:rPr>
                <w:rFonts w:ascii="Helvetica" w:eastAsia="Times New Roman" w:hAnsi="Helvetica" w:cs="Calibri"/>
                <w:color w:val="000000"/>
                <w:sz w:val="20"/>
                <w:szCs w:val="20"/>
                <w:lang w:eastAsia="pt-BR"/>
              </w:rPr>
              <w:t>Ecologia Quantitativa</w:t>
            </w:r>
            <w:r w:rsidRPr="00050518">
              <w:rPr>
                <w:rFonts w:ascii="Arial" w:eastAsia="Times New Roman" w:hAnsi="Arial" w:cs="Arial"/>
                <w:color w:val="222222"/>
                <w:sz w:val="20"/>
                <w:szCs w:val="20"/>
                <w:lang w:eastAsia="pt-BR"/>
              </w:rPr>
              <w:t> </w:t>
            </w:r>
          </w:p>
        </w:tc>
        <w:tc>
          <w:tcPr>
            <w:tcW w:w="0" w:type="auto"/>
            <w:tcBorders>
              <w:top w:val="nil"/>
              <w:left w:val="nil"/>
              <w:bottom w:val="single" w:sz="8" w:space="0" w:color="auto"/>
              <w:right w:val="single" w:sz="8" w:space="0" w:color="auto"/>
            </w:tcBorders>
            <w:vAlign w:val="center"/>
            <w:hideMark/>
          </w:tcPr>
          <w:p w:rsidR="00050518" w:rsidRPr="00050518" w:rsidRDefault="00050518" w:rsidP="00050518">
            <w:pPr>
              <w:rPr>
                <w:rFonts w:ascii="Calibri" w:eastAsia="Times New Roman" w:hAnsi="Calibri" w:cs="Calibri"/>
                <w:color w:val="222222"/>
                <w:sz w:val="22"/>
                <w:szCs w:val="22"/>
                <w:lang w:eastAsia="pt-BR"/>
              </w:rPr>
            </w:pPr>
            <w:r w:rsidRPr="00050518">
              <w:rPr>
                <w:rFonts w:ascii="Arial" w:eastAsia="Times New Roman" w:hAnsi="Arial" w:cs="Arial"/>
                <w:color w:val="000000"/>
                <w:sz w:val="20"/>
                <w:szCs w:val="20"/>
                <w:lang w:eastAsia="pt-BR"/>
              </w:rPr>
              <w:t> 6</w:t>
            </w:r>
          </w:p>
        </w:tc>
      </w:tr>
    </w:tbl>
    <w:p w:rsidR="00050518" w:rsidRPr="00050518" w:rsidRDefault="00050518" w:rsidP="00050518">
      <w:pPr>
        <w:spacing w:after="158"/>
        <w:rPr>
          <w:rFonts w:ascii="Arial" w:eastAsia="Times New Roman" w:hAnsi="Arial" w:cs="Arial"/>
          <w:color w:val="222222"/>
          <w:sz w:val="21"/>
          <w:szCs w:val="21"/>
          <w:lang w:eastAsia="pt-BR"/>
        </w:rPr>
      </w:pP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O candidato poderá cursar apenas 1(uma) disciplina, informando a opção desejada na Ficha de Inscrição.</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O número de vagas, bem como a seleção de alunos especiais nas disciplinas fica a cargo do docente responsável pela disciplina.</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No Formulário de Justificativa, o candidato deve expor o seu interesse na disciplina desejada.</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b/>
          <w:bCs/>
          <w:color w:val="000000"/>
          <w:sz w:val="21"/>
          <w:szCs w:val="21"/>
          <w:lang w:eastAsia="pt-BR"/>
        </w:rPr>
        <w:t>3 – Do resultado:</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O resultado da seleção será disponibilizado por e-mail até o dia 5 de março de 2021.</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b/>
          <w:bCs/>
          <w:color w:val="000000"/>
          <w:sz w:val="21"/>
          <w:szCs w:val="21"/>
          <w:lang w:eastAsia="pt-BR"/>
        </w:rPr>
        <w:t>4 – Das disposições finais:</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lastRenderedPageBreak/>
        <w:t xml:space="preserve">4.1 O aluno especial aprovado em disciplina terá direito a uma certidão de conclusão, na </w:t>
      </w:r>
      <w:proofErr w:type="gramStart"/>
      <w:r w:rsidRPr="00050518">
        <w:rPr>
          <w:rFonts w:ascii="Arial" w:eastAsia="Times New Roman" w:hAnsi="Arial" w:cs="Arial"/>
          <w:color w:val="000000"/>
          <w:sz w:val="21"/>
          <w:szCs w:val="21"/>
          <w:lang w:eastAsia="pt-BR"/>
        </w:rPr>
        <w:t>qual  conste</w:t>
      </w:r>
      <w:proofErr w:type="gramEnd"/>
      <w:r w:rsidRPr="00050518">
        <w:rPr>
          <w:rFonts w:ascii="Arial" w:eastAsia="Times New Roman" w:hAnsi="Arial" w:cs="Arial"/>
          <w:color w:val="000000"/>
          <w:sz w:val="21"/>
          <w:szCs w:val="21"/>
          <w:lang w:eastAsia="pt-BR"/>
        </w:rPr>
        <w:t>  a  ementa  e  carga-horária  da  disciplina,  sendo  emitida  pela Coordenação de Curso.</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4.2 A ausência de qualquer documento motivará o indeferimento da inscrição, não cabendo recurso.</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4.3 O candidato selecionado deverá realizar a matrícula no período de 8 a 10 de março, pelo </w:t>
      </w:r>
      <w:hyperlink r:id="rId7" w:tgtFrame="_blank" w:history="1">
        <w:r w:rsidRPr="00050518">
          <w:rPr>
            <w:rFonts w:ascii="Arial" w:eastAsia="Times New Roman" w:hAnsi="Arial" w:cs="Arial"/>
            <w:color w:val="1155CC"/>
            <w:sz w:val="21"/>
            <w:szCs w:val="21"/>
            <w:u w:val="single"/>
            <w:lang w:eastAsia="pt-BR"/>
          </w:rPr>
          <w:t>Portal da Pós-Graduação</w:t>
        </w:r>
      </w:hyperlink>
      <w:r w:rsidRPr="00050518">
        <w:rPr>
          <w:rFonts w:ascii="Arial" w:eastAsia="Times New Roman" w:hAnsi="Arial" w:cs="Arial"/>
          <w:color w:val="000000"/>
          <w:sz w:val="21"/>
          <w:szCs w:val="21"/>
          <w:lang w:eastAsia="pt-BR"/>
        </w:rPr>
        <w:t>. </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b/>
          <w:bCs/>
          <w:color w:val="000000"/>
          <w:sz w:val="21"/>
          <w:szCs w:val="21"/>
          <w:lang w:eastAsia="pt-BR"/>
        </w:rPr>
        <w:t>Observações:</w:t>
      </w:r>
    </w:p>
    <w:p w:rsidR="00050518" w:rsidRPr="00050518" w:rsidRDefault="00050518" w:rsidP="00050518">
      <w:pPr>
        <w:spacing w:after="158"/>
        <w:rPr>
          <w:rFonts w:ascii="Arial" w:eastAsia="Times New Roman" w:hAnsi="Arial" w:cs="Arial"/>
          <w:color w:val="222222"/>
          <w:sz w:val="21"/>
          <w:szCs w:val="21"/>
          <w:lang w:eastAsia="pt-BR"/>
        </w:rPr>
      </w:pPr>
      <w:r w:rsidRPr="00050518">
        <w:rPr>
          <w:rFonts w:ascii="Arial" w:eastAsia="Times New Roman" w:hAnsi="Arial" w:cs="Arial"/>
          <w:color w:val="000000"/>
          <w:sz w:val="21"/>
          <w:szCs w:val="21"/>
          <w:lang w:eastAsia="pt-BR"/>
        </w:rPr>
        <w:t>*Aluno especial: direcionada aos interessados em  se  matricular  em  disciplina isolada, desde que sejam portadores de diploma, certificado de conclusão de curso de graduação ou equivalente que não estejam registrados como alunos regulares de pós-graduação </w:t>
      </w:r>
      <w:r w:rsidRPr="00050518">
        <w:rPr>
          <w:rFonts w:ascii="Arial" w:eastAsia="Times New Roman" w:hAnsi="Arial" w:cs="Arial"/>
          <w:i/>
          <w:iCs/>
          <w:color w:val="000000"/>
          <w:sz w:val="21"/>
          <w:szCs w:val="21"/>
          <w:lang w:eastAsia="pt-BR"/>
        </w:rPr>
        <w:t>stricto sensu </w:t>
      </w:r>
      <w:r w:rsidRPr="00050518">
        <w:rPr>
          <w:rFonts w:ascii="Arial" w:eastAsia="Times New Roman" w:hAnsi="Arial" w:cs="Arial"/>
          <w:color w:val="000000"/>
          <w:sz w:val="21"/>
          <w:szCs w:val="21"/>
          <w:lang w:eastAsia="pt-BR"/>
        </w:rPr>
        <w:t>na  UFMS  ou em outra  instituição  de  ensino  superior;  </w:t>
      </w:r>
      <w:r w:rsidRPr="00050518">
        <w:rPr>
          <w:rFonts w:ascii="Arial" w:eastAsia="Times New Roman" w:hAnsi="Arial" w:cs="Arial"/>
          <w:b/>
          <w:bCs/>
          <w:color w:val="000000"/>
          <w:sz w:val="21"/>
          <w:szCs w:val="21"/>
          <w:lang w:eastAsia="pt-BR"/>
        </w:rPr>
        <w:t>ou</w:t>
      </w:r>
      <w:r w:rsidRPr="00050518">
        <w:rPr>
          <w:rFonts w:ascii="Arial" w:eastAsia="Times New Roman" w:hAnsi="Arial" w:cs="Arial"/>
          <w:color w:val="000000"/>
          <w:sz w:val="21"/>
          <w:szCs w:val="21"/>
          <w:lang w:eastAsia="pt-BR"/>
        </w:rPr>
        <w:t> aos  alunos  de  graduação,  desde  que tenham  participado  ou  estejam  participando  de  Programa  de  Iniciação  Científica  Institucional (PIBIC/PIVITI/PIVIC), Programa de Iniciação à Docência (PIBID) ou Programa de Educação Tutorial (PET), e tenham cumprido, no mínimo, setenta e cinco por cento da carga horária total de seu curso de graduação</w:t>
      </w:r>
    </w:p>
    <w:p w:rsidR="00FD630F" w:rsidRDefault="00050518"/>
    <w:sectPr w:rsidR="00FD630F" w:rsidSect="00E120D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13252"/>
    <w:multiLevelType w:val="multilevel"/>
    <w:tmpl w:val="783E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18"/>
    <w:rsid w:val="00050518"/>
    <w:rsid w:val="00E120DC"/>
    <w:rsid w:val="00F563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7AC7C2E"/>
  <w14:defaultImageDpi w14:val="32767"/>
  <w15:chartTrackingRefBased/>
  <w15:docId w15:val="{23FA2444-CE41-854D-A456-25968ED0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50518"/>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050518"/>
    <w:rPr>
      <w:b/>
      <w:bCs/>
    </w:rPr>
  </w:style>
  <w:style w:type="character" w:styleId="Hyperlink">
    <w:name w:val="Hyperlink"/>
    <w:basedOn w:val="Fontepargpadro"/>
    <w:uiPriority w:val="99"/>
    <w:semiHidden/>
    <w:unhideWhenUsed/>
    <w:rsid w:val="00050518"/>
    <w:rPr>
      <w:color w:val="0000FF"/>
      <w:u w:val="single"/>
    </w:rPr>
  </w:style>
  <w:style w:type="character" w:styleId="nfase">
    <w:name w:val="Emphasis"/>
    <w:basedOn w:val="Fontepargpadro"/>
    <w:uiPriority w:val="20"/>
    <w:qFormat/>
    <w:rsid w:val="000505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sgraduacao.ufms.br/portal/cursos/view/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animal.inbio@ufms.br" TargetMode="External"/><Relationship Id="rId5" Type="http://schemas.openxmlformats.org/officeDocument/2006/relationships/hyperlink" Target="http://posgraduacao.ufms.br/portal/candidatos/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2798</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Valente Neto</dc:creator>
  <cp:keywords/>
  <dc:description/>
  <cp:lastModifiedBy>Francisco Valente Neto</cp:lastModifiedBy>
  <cp:revision>1</cp:revision>
  <dcterms:created xsi:type="dcterms:W3CDTF">2021-03-02T15:24:00Z</dcterms:created>
  <dcterms:modified xsi:type="dcterms:W3CDTF">2021-03-02T15:26:00Z</dcterms:modified>
</cp:coreProperties>
</file>